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D3C" w:rsidRDefault="0015053F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38619BC9" wp14:editId="13A23B20">
            <wp:simplePos x="0" y="0"/>
            <wp:positionH relativeFrom="page">
              <wp:posOffset>1023620</wp:posOffset>
            </wp:positionH>
            <wp:positionV relativeFrom="paragraph">
              <wp:posOffset>304800</wp:posOffset>
            </wp:positionV>
            <wp:extent cx="1397507" cy="1395983"/>
            <wp:effectExtent l="0" t="0" r="0" b="0"/>
            <wp:wrapNone/>
            <wp:docPr id="4" name="drawingObject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397507" cy="13959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841BF">
        <w:t>Министерство науки и высшего образования Республики Казахстан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8841BF">
      <w:pPr>
        <w:pStyle w:val="a3"/>
        <w:ind w:left="6100"/>
      </w:pPr>
      <w:r>
        <w:t>УТВЕРЖДАЮ:</w:t>
      </w:r>
    </w:p>
    <w:p w:rsidR="00A41D3C" w:rsidRDefault="008841BF">
      <w:pPr>
        <w:pStyle w:val="a3"/>
        <w:ind w:left="6100"/>
      </w:pPr>
      <w:r>
        <w:t xml:space="preserve">Декан </w:t>
      </w:r>
      <w:proofErr w:type="spellStart"/>
      <w:r>
        <w:t>ШЦТиИИ</w:t>
      </w:r>
      <w:proofErr w:type="spellEnd"/>
      <w:r>
        <w:t>:</w:t>
      </w:r>
    </w:p>
    <w:p w:rsidR="00A41D3C" w:rsidRDefault="008841BF">
      <w:pPr>
        <w:pStyle w:val="a3"/>
        <w:ind w:left="6100"/>
      </w:pPr>
      <w:proofErr w:type="spellStart"/>
      <w:r>
        <w:t>Хасенова</w:t>
      </w:r>
      <w:proofErr w:type="spellEnd"/>
      <w:r>
        <w:t xml:space="preserve"> З.Т.</w:t>
      </w:r>
    </w:p>
    <w:p w:rsidR="00A41D3C" w:rsidRDefault="0015053F">
      <w:pPr>
        <w:pStyle w:val="a3"/>
        <w:ind w:left="6100"/>
      </w:pPr>
      <w:r>
        <w:t>_____________202</w:t>
      </w:r>
      <w:r>
        <w:rPr>
          <w:lang w:val="kk-KZ"/>
        </w:rPr>
        <w:t>5</w:t>
      </w:r>
      <w:r w:rsidR="008841BF">
        <w:t xml:space="preserve"> г.</w:t>
      </w: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АНТЕННО-ФИДЕРНЫЕ УСТРОЙСТВА</w:t>
      </w:r>
    </w:p>
    <w:p w:rsidR="00A41D3C" w:rsidRDefault="008841BF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8841BF">
      <w:pPr>
        <w:pStyle w:val="a3"/>
      </w:pPr>
      <w:r>
        <w:t xml:space="preserve">Образовательная </w:t>
      </w:r>
      <w:r>
        <w:t>программа: 6B06201 Радиотехника, электроника и телекоммуникации</w:t>
      </w:r>
    </w:p>
    <w:p w:rsidR="00A41D3C" w:rsidRDefault="008841BF">
      <w:pPr>
        <w:pStyle w:val="a3"/>
      </w:pPr>
      <w:r>
        <w:t>Код дисциплины: AFU4304</w:t>
      </w:r>
    </w:p>
    <w:p w:rsidR="00A41D3C" w:rsidRDefault="008841BF">
      <w:pPr>
        <w:pStyle w:val="a3"/>
      </w:pPr>
      <w:r>
        <w:t>Количество кредитов: 6</w:t>
      </w:r>
    </w:p>
    <w:p w:rsidR="00A41D3C" w:rsidRDefault="008841BF">
      <w:pPr>
        <w:pStyle w:val="a3"/>
      </w:pPr>
      <w:r>
        <w:t>Цикл: ПД</w:t>
      </w:r>
    </w:p>
    <w:p w:rsidR="00A41D3C" w:rsidRDefault="008841BF">
      <w:pPr>
        <w:pStyle w:val="a3"/>
      </w:pPr>
      <w:r>
        <w:t>Компонент: ВК</w:t>
      </w: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15053F">
      <w:pPr>
        <w:pStyle w:val="a3"/>
        <w:jc w:val="center"/>
      </w:pPr>
      <w:r>
        <w:t>Усть-Каменогорск, 202</w:t>
      </w:r>
      <w:r>
        <w:rPr>
          <w:lang w:val="kk-KZ"/>
        </w:rPr>
        <w:t>5</w:t>
      </w:r>
      <w:r w:rsidR="008841BF">
        <w:br w:type="page"/>
      </w:r>
    </w:p>
    <w:p w:rsidR="00A41D3C" w:rsidRDefault="008841BF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</w:t>
      </w:r>
      <w:proofErr w:type="spellStart"/>
      <w:r>
        <w:t>ШЦТиИИ</w:t>
      </w:r>
      <w:proofErr w:type="spellEnd"/>
      <w:r>
        <w:t xml:space="preserve">» на основании </w:t>
      </w:r>
      <w:r>
        <w:t>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</w:t>
      </w:r>
      <w:r>
        <w:t>ки РК от №152 от 20.04.2011 г.), Образовательной программы, Рабочего учебного плана, Каталога элективных дисциплин.</w:t>
      </w:r>
      <w:proofErr w:type="gramEnd"/>
    </w:p>
    <w:p w:rsidR="00A41D3C" w:rsidRDefault="00A41D3C">
      <w:pPr>
        <w:pStyle w:val="a3"/>
      </w:pPr>
    </w:p>
    <w:p w:rsidR="00A41D3C" w:rsidRDefault="008841BF">
      <w:pPr>
        <w:pStyle w:val="a3"/>
      </w:pPr>
      <w:r>
        <w:t>Одобрено Комиссией по обеспечению качества</w:t>
      </w:r>
    </w:p>
    <w:p w:rsidR="00A41D3C" w:rsidRDefault="00A41D3C">
      <w:pPr>
        <w:pStyle w:val="a3"/>
      </w:pPr>
    </w:p>
    <w:p w:rsidR="00A41D3C" w:rsidRDefault="008841BF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A41D3C" w:rsidRDefault="008841BF">
      <w:pPr>
        <w:pStyle w:val="a3"/>
      </w:pPr>
      <w:r>
        <w:t>Дата    29.08.2024 г.   протокол №1</w:t>
      </w:r>
    </w:p>
    <w:p w:rsidR="00A41D3C" w:rsidRDefault="00A41D3C">
      <w:pPr>
        <w:pStyle w:val="a3"/>
      </w:pPr>
    </w:p>
    <w:p w:rsidR="00A41D3C" w:rsidRDefault="008841B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Ер</w:t>
      </w:r>
      <w:r>
        <w:t>саинова</w:t>
      </w:r>
      <w:proofErr w:type="spellEnd"/>
      <w:r>
        <w:t xml:space="preserve"> Ж.Е.</w:t>
      </w:r>
    </w:p>
    <w:p w:rsidR="00A41D3C" w:rsidRDefault="008841BF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A41D3C" w:rsidRDefault="00A41D3C">
      <w:pPr>
        <w:pStyle w:val="a3"/>
      </w:pPr>
    </w:p>
    <w:p w:rsidR="00A41D3C" w:rsidRDefault="008841BF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A41D3C" w:rsidRDefault="00A41D3C">
      <w:pPr>
        <w:pStyle w:val="a3"/>
      </w:pPr>
    </w:p>
    <w:p w:rsidR="00A41D3C" w:rsidRDefault="008841B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Ерсаинова</w:t>
      </w:r>
      <w:proofErr w:type="spellEnd"/>
      <w:r>
        <w:t xml:space="preserve"> Ж.Е.</w:t>
      </w:r>
    </w:p>
    <w:p w:rsidR="00A41D3C" w:rsidRDefault="008841B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A41D3C" w:rsidRDefault="008841BF" w:rsidP="0015053F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8841BF">
      <w:pPr>
        <w:pStyle w:val="a3"/>
      </w:pPr>
      <w:r>
        <w:br w:type="page"/>
      </w:r>
    </w:p>
    <w:p w:rsidR="00A41D3C" w:rsidRDefault="008841B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1.1 Краткое описание дисциплины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 xml:space="preserve">Курс изучает совокупность антенны и </w:t>
      </w:r>
      <w:r>
        <w:t>фидерного тракта, входящая в качестве составной части в радиоэлектронное изделие, образец, комплекс. Они играют важную роль в обеспечении эффективной работы радиосвязи и передачи данных. Антенно-фидерные устройства включают в себя антенны, коаксиальные каб</w:t>
      </w:r>
      <w:r>
        <w:t>ели, разъемы, адаптеры и другие компоненты, необходимые для соединения антенны с радиооборудованием.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Цель изучения дисциплины:</w:t>
      </w:r>
    </w:p>
    <w:p w:rsidR="00A41D3C" w:rsidRDefault="008841BF">
      <w:pPr>
        <w:pStyle w:val="a3"/>
        <w:ind w:firstLine="567"/>
      </w:pPr>
      <w:r>
        <w:t>Научить студентов выбирать необходимый тип антенн и схему их питания по заданному диапазо</w:t>
      </w:r>
      <w:r>
        <w:t>ну частот и рельефу местности с учетом распространения радиоволн на радиотрассе.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Задачи изучения дисциплины:</w:t>
      </w:r>
    </w:p>
    <w:p w:rsidR="00A41D3C" w:rsidRDefault="008841BF">
      <w:pPr>
        <w:pStyle w:val="a3"/>
        <w:ind w:firstLine="567"/>
      </w:pPr>
      <w:r>
        <w:t xml:space="preserve">- Знать устройство, принцип действия, </w:t>
      </w:r>
      <w:proofErr w:type="spellStart"/>
      <w:r>
        <w:t>характеристики</w:t>
      </w:r>
      <w:proofErr w:type="gramStart"/>
      <w:r>
        <w:t>,п</w:t>
      </w:r>
      <w:proofErr w:type="gramEnd"/>
      <w:r>
        <w:t>рименение</w:t>
      </w:r>
      <w:proofErr w:type="spellEnd"/>
      <w:r>
        <w:t xml:space="preserve"> различных типов АФУ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1.3 Цели устойчивого развития</w:t>
      </w: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1.4 Результаты обучения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662"/>
        <w:gridCol w:w="3657"/>
        <w:gridCol w:w="3369"/>
      </w:tblGrid>
      <w:tr w:rsidR="00A41D3C">
        <w:trPr>
          <w:tblHeader/>
        </w:trPr>
        <w:tc>
          <w:tcPr>
            <w:tcW w:w="1119" w:type="pct"/>
            <w:vMerge w:val="restart"/>
          </w:tcPr>
          <w:p w:rsidR="00A41D3C" w:rsidRDefault="008841B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A41D3C" w:rsidRDefault="008841B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41D3C">
        <w:trPr>
          <w:tblHeader/>
        </w:trPr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2015" w:type="pct"/>
          </w:tcPr>
          <w:p w:rsidR="00A41D3C" w:rsidRDefault="008841B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A41D3C" w:rsidRDefault="008841BF">
            <w:pPr>
              <w:pStyle w:val="a3"/>
              <w:jc w:val="center"/>
            </w:pPr>
            <w:r>
              <w:t>дисципли</w:t>
            </w:r>
            <w:r>
              <w:t>ны</w:t>
            </w:r>
          </w:p>
        </w:tc>
      </w:tr>
      <w:tr w:rsidR="00A41D3C"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rPr>
                <w:sz w:val="20"/>
              </w:rPr>
              <w:t xml:space="preserve">KK6 - Умение проводить предварительное технико-экономическое обоснование проектных решений, выполнять организационно-плановые расчеты по созданию или реорганизации производственных участков, применять прогрессивные методы эксплуатации технологического </w:t>
            </w:r>
            <w:r>
              <w:rPr>
                <w:sz w:val="20"/>
              </w:rPr>
              <w:t>оборудования.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proofErr w:type="gramStart"/>
            <w:r>
              <w:rPr>
                <w:sz w:val="20"/>
              </w:rPr>
              <w:t>PO11 - Анализировать аппаратурное оформления технологических процессов, действующих в подразделении предприятия, на техническое соответствие</w:t>
            </w:r>
            <w:proofErr w:type="gramEnd"/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ind w:firstLine="567"/>
            </w:pPr>
            <w:r>
              <w:rPr>
                <w:sz w:val="20"/>
              </w:rPr>
              <w:t xml:space="preserve">- Знать современные и перспективные направления развития телекоммуникационных и информационных сетей </w:t>
            </w:r>
            <w:r>
              <w:rPr>
                <w:sz w:val="20"/>
              </w:rPr>
              <w:t>и систем, радиолокационных и радионавигационных систем, компьютерных технологий, современного программного обеспечения;</w:t>
            </w:r>
          </w:p>
          <w:p w:rsidR="00A41D3C" w:rsidRDefault="008841BF">
            <w:pPr>
              <w:pStyle w:val="a3"/>
              <w:ind w:firstLine="567"/>
            </w:pPr>
            <w:r>
              <w:rPr>
                <w:sz w:val="20"/>
              </w:rPr>
              <w:t>- Знать принципы работы, технические характеристики и конструктивные особенности разрабатываемых и используемых радиоэлектронных средств</w:t>
            </w:r>
            <w:r>
              <w:rPr>
                <w:sz w:val="20"/>
              </w:rPr>
              <w:t>, средств коммутации и связи.</w:t>
            </w:r>
          </w:p>
          <w:p w:rsidR="00A41D3C" w:rsidRDefault="008841BF">
            <w:pPr>
              <w:pStyle w:val="a3"/>
              <w:ind w:firstLine="567"/>
            </w:pPr>
            <w:r>
              <w:rPr>
                <w:sz w:val="20"/>
              </w:rPr>
              <w:t xml:space="preserve">- Анализировать структуру и возможности основных систем передачи и преобразования </w:t>
            </w:r>
            <w:proofErr w:type="gramStart"/>
            <w:r>
              <w:rPr>
                <w:sz w:val="20"/>
              </w:rPr>
              <w:t>ин-формации</w:t>
            </w:r>
            <w:proofErr w:type="gramEnd"/>
            <w:r>
              <w:rPr>
                <w:sz w:val="20"/>
              </w:rPr>
              <w:t xml:space="preserve"> об объектах и системах.</w:t>
            </w:r>
          </w:p>
          <w:p w:rsidR="00A41D3C" w:rsidRDefault="008841BF">
            <w:pPr>
              <w:pStyle w:val="a3"/>
              <w:ind w:firstLine="567"/>
            </w:pPr>
            <w:r>
              <w:rPr>
                <w:sz w:val="20"/>
              </w:rPr>
              <w:t xml:space="preserve">- Проводить моделирование, теоретическое и экспериментальное </w:t>
            </w:r>
            <w:r>
              <w:rPr>
                <w:sz w:val="20"/>
              </w:rPr>
              <w:lastRenderedPageBreak/>
              <w:t>исследование вновь разрабатываемых узлов и устр</w:t>
            </w:r>
            <w:r>
              <w:rPr>
                <w:sz w:val="20"/>
              </w:rPr>
              <w:t>ойств, используя современные методы анализа и синтеза.</w:t>
            </w:r>
          </w:p>
          <w:p w:rsidR="00A41D3C" w:rsidRDefault="008841BF">
            <w:pPr>
              <w:pStyle w:val="a3"/>
              <w:ind w:firstLine="567"/>
            </w:pPr>
            <w:r>
              <w:rPr>
                <w:sz w:val="20"/>
              </w:rPr>
              <w:t xml:space="preserve">- Осуществлять выбор схем аналоговых и цифровых электронных устройств, выполнять схемотехнические расчеты и составлять принципиальные схемы с учетом реализации в </w:t>
            </w:r>
            <w:proofErr w:type="spellStart"/>
            <w:proofErr w:type="gramStart"/>
            <w:r>
              <w:rPr>
                <w:sz w:val="20"/>
              </w:rPr>
              <w:t>интеграль</w:t>
            </w:r>
            <w:proofErr w:type="spellEnd"/>
            <w:r>
              <w:rPr>
                <w:sz w:val="20"/>
              </w:rPr>
              <w:t>-ном</w:t>
            </w:r>
            <w:proofErr w:type="gramEnd"/>
            <w:r>
              <w:rPr>
                <w:sz w:val="20"/>
              </w:rPr>
              <w:t xml:space="preserve"> исполнении. Выполнять раз</w:t>
            </w:r>
            <w:r>
              <w:rPr>
                <w:sz w:val="20"/>
              </w:rPr>
              <w:t>работку устрой</w:t>
            </w:r>
            <w:proofErr w:type="gramStart"/>
            <w:r>
              <w:rPr>
                <w:sz w:val="20"/>
              </w:rPr>
              <w:t>ств хр</w:t>
            </w:r>
            <w:proofErr w:type="gramEnd"/>
            <w:r>
              <w:rPr>
                <w:sz w:val="20"/>
              </w:rPr>
              <w:t>анения и отображения информации на основе программных и аппаратных средств.</w:t>
            </w:r>
          </w:p>
        </w:tc>
      </w:tr>
      <w:tr w:rsidR="00A41D3C"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rPr>
                <w:sz w:val="20"/>
              </w:rPr>
              <w:t xml:space="preserve">KK8 - Владеть основными методами маркетинга и менеджмента в области </w:t>
            </w:r>
            <w:proofErr w:type="spellStart"/>
            <w:r>
              <w:rPr>
                <w:sz w:val="20"/>
              </w:rPr>
              <w:t>телекоммуникаций</w:t>
            </w:r>
            <w:proofErr w:type="gramStart"/>
            <w:r>
              <w:rPr>
                <w:sz w:val="20"/>
              </w:rPr>
              <w:t>;п</w:t>
            </w:r>
            <w:proofErr w:type="gramEnd"/>
            <w:r>
              <w:rPr>
                <w:sz w:val="20"/>
              </w:rPr>
              <w:t>равилами</w:t>
            </w:r>
            <w:proofErr w:type="spellEnd"/>
            <w:r>
              <w:rPr>
                <w:sz w:val="20"/>
              </w:rPr>
              <w:t xml:space="preserve"> и нормами проектирования, строительства, монтажа и эксплуатации </w:t>
            </w:r>
            <w:r>
              <w:rPr>
                <w:sz w:val="20"/>
              </w:rPr>
              <w:t xml:space="preserve">систем радиоэлектроники и линий связи, коммутационных </w:t>
            </w:r>
            <w:r>
              <w:rPr>
                <w:sz w:val="20"/>
              </w:rPr>
              <w:lastRenderedPageBreak/>
              <w:t>систем.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lastRenderedPageBreak/>
              <w:t>РО 16 - Составлять научно-техническую документацию и иметь навыки создания математических и физических моделей систем радиотехники, электроники и телекоммуникаций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1.5 Образовательные </w:t>
      </w:r>
      <w:r>
        <w:rPr>
          <w:b/>
        </w:rPr>
        <w:t>технологии, применяемые при освоении дисциплины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A41D3C" w:rsidRDefault="008841BF">
      <w:pPr>
        <w:pStyle w:val="a3"/>
        <w:ind w:firstLine="567"/>
      </w:pPr>
      <w:r>
        <w:t xml:space="preserve">- 1. технологии учебно-исследовательской деятельности 2. </w:t>
      </w:r>
      <w:r>
        <w:t>коммуникативные технологии 3. информационно-коммуникационные технологии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</w:t>
      </w:r>
      <w:r>
        <w:t>ие адаптивные образовательные технологии:</w:t>
      </w:r>
    </w:p>
    <w:p w:rsidR="00A41D3C" w:rsidRDefault="008841BF">
      <w:pPr>
        <w:pStyle w:val="a3"/>
        <w:ind w:firstLine="567"/>
      </w:pPr>
      <w:r>
        <w:t>- 1. предоставление электронных учебных пособий, ссылки на интернет ресурсы с материалами; 2. предусмотрена возможность сдачи работ через портал Системы Дистанционного Обучения</w:t>
      </w:r>
    </w:p>
    <w:p w:rsidR="00A41D3C" w:rsidRDefault="00A41D3C">
      <w:pPr>
        <w:pStyle w:val="a3"/>
      </w:pP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 xml:space="preserve">- Радиотехника </w:t>
      </w:r>
      <w:proofErr w:type="spellStart"/>
      <w:r>
        <w:t>жә</w:t>
      </w:r>
      <w:r>
        <w:t>не</w:t>
      </w:r>
      <w:proofErr w:type="spellEnd"/>
      <w:r>
        <w:t xml:space="preserve"> телекоммуникация </w:t>
      </w:r>
      <w:proofErr w:type="spellStart"/>
      <w:r>
        <w:t>негізі</w:t>
      </w:r>
      <w:proofErr w:type="spellEnd"/>
      <w:r>
        <w:t xml:space="preserve"> / Основы радиотехники и телекоммуникации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Постреквизиты</w:t>
      </w:r>
      <w:proofErr w:type="spellEnd"/>
    </w:p>
    <w:p w:rsidR="00A41D3C" w:rsidRDefault="00A41D3C">
      <w:pPr>
        <w:pStyle w:val="a3"/>
      </w:pPr>
    </w:p>
    <w:p w:rsidR="00A41D3C" w:rsidRDefault="00A41D3C">
      <w:pPr>
        <w:pStyle w:val="a3"/>
        <w:ind w:firstLine="567"/>
      </w:pP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1.8 Трудоемкость дисциплины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41D3C">
        <w:trPr>
          <w:tblHeader/>
        </w:trPr>
        <w:tc>
          <w:tcPr>
            <w:tcW w:w="3500" w:type="pct"/>
          </w:tcPr>
          <w:p w:rsidR="00A41D3C" w:rsidRDefault="008841B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A41D3C" w:rsidRDefault="008841BF">
            <w:pPr>
              <w:pStyle w:val="a3"/>
              <w:jc w:val="center"/>
            </w:pPr>
            <w:r>
              <w:t>часы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30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30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lastRenderedPageBreak/>
              <w:t>СРОП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30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90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курсовой проект, экзамен</w:t>
            </w: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2 </w:t>
      </w:r>
      <w:r>
        <w:rPr>
          <w:b/>
        </w:rPr>
        <w:t>СОДЕРЖАНИЕ ДИСЦИПЛИНЫ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2.1 Тематический план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2445"/>
        <w:gridCol w:w="1496"/>
        <w:gridCol w:w="1405"/>
        <w:gridCol w:w="2850"/>
        <w:gridCol w:w="1202"/>
      </w:tblGrid>
      <w:tr w:rsidR="00A41D3C" w:rsidTr="0015053F">
        <w:trPr>
          <w:tblHeader/>
        </w:trPr>
        <w:tc>
          <w:tcPr>
            <w:tcW w:w="150" w:type="pct"/>
          </w:tcPr>
          <w:p w:rsidR="00A41D3C" w:rsidRDefault="008841BF">
            <w:pPr>
              <w:pStyle w:val="a3"/>
              <w:jc w:val="center"/>
            </w:pPr>
            <w:r>
              <w:t>№</w:t>
            </w:r>
          </w:p>
        </w:tc>
        <w:tc>
          <w:tcPr>
            <w:tcW w:w="1262" w:type="pct"/>
          </w:tcPr>
          <w:p w:rsidR="00A41D3C" w:rsidRDefault="008841B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772" w:type="pct"/>
          </w:tcPr>
          <w:p w:rsidR="00A41D3C" w:rsidRDefault="008841B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725" w:type="pct"/>
          </w:tcPr>
          <w:p w:rsidR="00A41D3C" w:rsidRDefault="008841BF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1471" w:type="pct"/>
          </w:tcPr>
          <w:p w:rsidR="00A41D3C" w:rsidRDefault="008841BF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20" w:type="pct"/>
          </w:tcPr>
          <w:p w:rsidR="00A41D3C" w:rsidRDefault="008841B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41D3C">
        <w:tc>
          <w:tcPr>
            <w:tcW w:w="0" w:type="auto"/>
            <w:gridSpan w:val="6"/>
          </w:tcPr>
          <w:p w:rsidR="00A41D3C" w:rsidRDefault="008841BF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1. Введение в предмет.</w:t>
            </w:r>
          </w:p>
          <w:p w:rsidR="00A41D3C" w:rsidRDefault="008841BF">
            <w:pPr>
              <w:pStyle w:val="a3"/>
            </w:pPr>
            <w:r>
              <w:rPr>
                <w:sz w:val="22"/>
              </w:rPr>
              <w:t xml:space="preserve">Классификация волн по диапазонам </w:t>
            </w:r>
            <w:r>
              <w:rPr>
                <w:sz w:val="22"/>
              </w:rPr>
              <w:t>частот и распространению.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2. Классификация антенн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3. Направленные антенны 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4. Антенны с круговой диаграммой направленности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5. Направленные антенны 2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b/>
                <w:sz w:val="22"/>
              </w:rPr>
              <w:t>Фазированные антенные решетки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7. Классификация антенных решеток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8. Характеристики ФАР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9. Апертурные антенны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</w:t>
            </w:r>
            <w:r>
              <w:rPr>
                <w:sz w:val="20"/>
              </w:rPr>
              <w:t>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10. Зеркальные антенны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 xml:space="preserve">Ключевые знания основ </w:t>
            </w:r>
            <w:r>
              <w:rPr>
                <w:sz w:val="20"/>
              </w:rPr>
              <w:lastRenderedPageBreak/>
              <w:t>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lastRenderedPageBreak/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</w:t>
            </w:r>
            <w:r>
              <w:rPr>
                <w:sz w:val="20"/>
              </w:rPr>
              <w:lastRenderedPageBreak/>
              <w:t>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lastRenderedPageBreak/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 xml:space="preserve">Тема 11. Теорема перемножения диаграмм </w:t>
            </w:r>
            <w:r>
              <w:rPr>
                <w:b/>
                <w:sz w:val="22"/>
              </w:rPr>
              <w:t>направленности.</w:t>
            </w:r>
          </w:p>
          <w:p w:rsidR="00A41D3C" w:rsidRDefault="008841BF">
            <w:pPr>
              <w:pStyle w:val="a3"/>
            </w:pPr>
            <w:r>
              <w:rPr>
                <w:sz w:val="22"/>
              </w:rPr>
              <w:t>Поле излучения прямолинейной антенной решётки. Графическое представление множителя антенной решётки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12. Классификация антенн.</w:t>
            </w:r>
          </w:p>
          <w:p w:rsidR="00A41D3C" w:rsidRDefault="008841BF">
            <w:pPr>
              <w:pStyle w:val="a3"/>
            </w:pPr>
            <w:r>
              <w:rPr>
                <w:sz w:val="22"/>
              </w:rPr>
              <w:t>Простейшие излучатели. Линейные антенны, фигурные антенны. Рамочные, щелевые антенны.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proofErr w:type="spellStart"/>
            <w:r>
              <w:rPr>
                <w:b/>
                <w:sz w:val="22"/>
              </w:rPr>
              <w:t>Аппертурные</w:t>
            </w:r>
            <w:proofErr w:type="spellEnd"/>
            <w:r>
              <w:rPr>
                <w:b/>
                <w:sz w:val="22"/>
              </w:rPr>
              <w:t xml:space="preserve"> излучателей.</w:t>
            </w:r>
          </w:p>
          <w:p w:rsidR="00A41D3C" w:rsidRDefault="008841BF">
            <w:pPr>
              <w:pStyle w:val="a3"/>
            </w:pPr>
            <w:r>
              <w:rPr>
                <w:sz w:val="22"/>
              </w:rPr>
              <w:t>Рефлекторные антенны.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>Тема 14. Антенны фрактальной формы.</w:t>
            </w:r>
          </w:p>
          <w:p w:rsidR="00A41D3C" w:rsidRDefault="00A41D3C">
            <w:pPr>
              <w:pStyle w:val="a3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15. Питание антенн.</w:t>
            </w:r>
          </w:p>
          <w:p w:rsidR="00A41D3C" w:rsidRDefault="008841BF">
            <w:pPr>
              <w:pStyle w:val="a3"/>
            </w:pPr>
            <w:proofErr w:type="gramStart"/>
            <w:r>
              <w:rPr>
                <w:sz w:val="22"/>
              </w:rPr>
              <w:t>Волновые</w:t>
            </w:r>
            <w:proofErr w:type="gramEnd"/>
            <w:r>
              <w:rPr>
                <w:sz w:val="22"/>
              </w:rPr>
              <w:t xml:space="preserve"> сопротивление проводника. </w:t>
            </w:r>
            <w:proofErr w:type="spellStart"/>
            <w:r>
              <w:rPr>
                <w:sz w:val="22"/>
              </w:rPr>
              <w:t>Коаксальная</w:t>
            </w:r>
            <w:proofErr w:type="spellEnd"/>
            <w:r>
              <w:rPr>
                <w:sz w:val="22"/>
              </w:rPr>
              <w:t xml:space="preserve"> кабель. Затухание в </w:t>
            </w:r>
            <w:proofErr w:type="spellStart"/>
            <w:r>
              <w:rPr>
                <w:sz w:val="22"/>
              </w:rPr>
              <w:t>высокочастиотных</w:t>
            </w:r>
            <w:proofErr w:type="spellEnd"/>
            <w:r>
              <w:rPr>
                <w:sz w:val="22"/>
              </w:rPr>
              <w:t xml:space="preserve"> линиях. Согласованный фидер.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объяснительно-</w:t>
            </w:r>
            <w:proofErr w:type="spellStart"/>
            <w:r>
              <w:rPr>
                <w:sz w:val="20"/>
              </w:rPr>
              <w:t>иллюстративныйобъяснительно</w:t>
            </w:r>
            <w:proofErr w:type="spellEnd"/>
            <w:r>
              <w:rPr>
                <w:sz w:val="20"/>
              </w:rPr>
              <w:t>-иллюстративный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1, 12</w:t>
            </w:r>
          </w:p>
        </w:tc>
      </w:tr>
      <w:tr w:rsidR="00A41D3C">
        <w:tc>
          <w:tcPr>
            <w:tcW w:w="0" w:type="auto"/>
            <w:gridSpan w:val="4"/>
          </w:tcPr>
          <w:p w:rsidR="00A41D3C" w:rsidRDefault="008841B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A41D3C" w:rsidRPr="0015053F" w:rsidRDefault="0015053F">
            <w:pPr>
              <w:pStyle w:val="a3"/>
              <w:jc w:val="center"/>
              <w:rPr>
                <w:lang w:val="kk-KZ"/>
              </w:rPr>
            </w:pPr>
            <w:r>
              <w:rPr>
                <w:b/>
              </w:rPr>
              <w:t>1</w:t>
            </w:r>
            <w:r>
              <w:rPr>
                <w:b/>
                <w:lang w:val="kk-KZ"/>
              </w:rPr>
              <w:t>5</w:t>
            </w:r>
            <w:bookmarkStart w:id="0" w:name="_GoBack"/>
            <w:bookmarkEnd w:id="0"/>
          </w:p>
        </w:tc>
        <w:tc>
          <w:tcPr>
            <w:tcW w:w="0" w:type="auto"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  <w:gridSpan w:val="6"/>
          </w:tcPr>
          <w:p w:rsidR="00A41D3C" w:rsidRDefault="008841BF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</w:tr>
      <w:tr w:rsidR="00A41D3C">
        <w:tc>
          <w:tcPr>
            <w:tcW w:w="0" w:type="auto"/>
            <w:gridSpan w:val="4"/>
          </w:tcPr>
          <w:p w:rsidR="00A41D3C" w:rsidRDefault="008841B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</w:pP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2.2 Задания для самостоятельной </w:t>
      </w:r>
      <w:r>
        <w:rPr>
          <w:b/>
        </w:rPr>
        <w:t>работы обучающегося (СРО)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A41D3C">
        <w:trPr>
          <w:trHeight w:val="1229"/>
          <w:tblHeader/>
        </w:trPr>
        <w:tc>
          <w:tcPr>
            <w:tcW w:w="1026" w:type="pct"/>
          </w:tcPr>
          <w:p w:rsidR="00A41D3C" w:rsidRDefault="008841BF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A41D3C" w:rsidRDefault="008841B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A41D3C" w:rsidRDefault="008841B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A41D3C" w:rsidRDefault="008841B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A41D3C" w:rsidRDefault="008841B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A41D3C" w:rsidRDefault="008841BF">
            <w:pPr>
              <w:pStyle w:val="a3"/>
              <w:jc w:val="center"/>
            </w:pPr>
            <w:r>
              <w:t>Результаты CDIO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2"/>
              </w:rPr>
              <w:t>Проектирование фрактальной антенны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2"/>
              </w:rPr>
              <w:t>Расчет, построение диаграммы направленности и проектирование фрактальной антенны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A41D3C">
        <w:tc>
          <w:tcPr>
            <w:tcW w:w="0" w:type="auto"/>
            <w:gridSpan w:val="4"/>
          </w:tcPr>
          <w:p w:rsidR="00A41D3C" w:rsidRDefault="008841B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</w:pP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A41D3C">
        <w:trPr>
          <w:tblHeader/>
        </w:trPr>
        <w:tc>
          <w:tcPr>
            <w:tcW w:w="1850" w:type="pct"/>
            <w:vMerge w:val="restart"/>
          </w:tcPr>
          <w:p w:rsidR="00A41D3C" w:rsidRDefault="008841B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A41D3C" w:rsidRDefault="008841B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41D3C">
        <w:trPr>
          <w:tblHeader/>
        </w:trPr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A41D3C" w:rsidRDefault="008841BF">
            <w:pPr>
              <w:pStyle w:val="a3"/>
              <w:jc w:val="center"/>
            </w:pPr>
            <w:r>
              <w:t>15</w:t>
            </w:r>
          </w:p>
        </w:tc>
      </w:tr>
      <w:tr w:rsidR="00A41D3C">
        <w:tc>
          <w:tcPr>
            <w:tcW w:w="0" w:type="auto"/>
            <w:gridSpan w:val="16"/>
          </w:tcPr>
          <w:p w:rsidR="00A41D3C" w:rsidRDefault="008841BF">
            <w:pPr>
              <w:pStyle w:val="a3"/>
              <w:jc w:val="center"/>
            </w:pPr>
            <w:r>
              <w:t>Знание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2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3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4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5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6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  <w:gridSpan w:val="16"/>
          </w:tcPr>
          <w:p w:rsidR="00A41D3C" w:rsidRDefault="008841BF">
            <w:pPr>
              <w:pStyle w:val="a3"/>
              <w:jc w:val="center"/>
            </w:pPr>
            <w:r>
              <w:t>Понимание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2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3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4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5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6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  <w:gridSpan w:val="16"/>
          </w:tcPr>
          <w:p w:rsidR="00A41D3C" w:rsidRDefault="008841BF">
            <w:pPr>
              <w:pStyle w:val="a3"/>
              <w:jc w:val="center"/>
            </w:pPr>
            <w:r>
              <w:t>Применение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2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3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4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5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 xml:space="preserve">Практика </w:t>
            </w:r>
            <w:r>
              <w:t>6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  <w:gridSpan w:val="16"/>
          </w:tcPr>
          <w:p w:rsidR="00A41D3C" w:rsidRDefault="008841BF">
            <w:pPr>
              <w:pStyle w:val="a3"/>
              <w:jc w:val="center"/>
            </w:pPr>
            <w:r>
              <w:t>Анализ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  <w:tc>
          <w:tcPr>
            <w:tcW w:w="0" w:type="auto"/>
          </w:tcPr>
          <w:p w:rsidR="00A41D3C" w:rsidRDefault="00A41D3C">
            <w:pPr>
              <w:pStyle w:val="a3"/>
              <w:jc w:val="center"/>
            </w:pP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</w:t>
      </w:r>
      <w:r>
        <w:t>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</w:t>
      </w:r>
      <w:proofErr w:type="gramStart"/>
      <w:r>
        <w:t>1</w:t>
      </w:r>
      <w:proofErr w:type="gramEnd"/>
      <w:r>
        <w:t xml:space="preserve"> и Р2 выводится как средняя арифметиче</w:t>
      </w:r>
      <w:r>
        <w:t xml:space="preserve">ская из оценок текущей успеваемости.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</w:t>
      </w:r>
      <w:r>
        <w:t>мы.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A41D3C">
        <w:trPr>
          <w:tblHeader/>
        </w:trPr>
        <w:tc>
          <w:tcPr>
            <w:tcW w:w="500" w:type="pct"/>
          </w:tcPr>
          <w:p w:rsidR="00A41D3C" w:rsidRDefault="008841B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A41D3C" w:rsidRDefault="008841BF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A41D3C" w:rsidRDefault="008841BF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A41D3C"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0-100</w:t>
            </w:r>
          </w:p>
        </w:tc>
      </w:tr>
      <w:tr w:rsidR="00A41D3C"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0-100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</w:pPr>
            <w:r>
              <w:t>курсовой проект, экзамен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0-100</w:t>
            </w: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 xml:space="preserve">3.1 Политика оценивания результатов </w:t>
      </w:r>
      <w:proofErr w:type="gramStart"/>
      <w:r>
        <w:rPr>
          <w:b/>
        </w:rPr>
        <w:t>обучения по видам</w:t>
      </w:r>
      <w:proofErr w:type="gramEnd"/>
      <w:r>
        <w:rPr>
          <w:b/>
        </w:rPr>
        <w:t xml:space="preserve"> работ</w:t>
      </w:r>
    </w:p>
    <w:p w:rsidR="00A41D3C" w:rsidRDefault="00A41D3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7"/>
        <w:gridCol w:w="1907"/>
        <w:gridCol w:w="1908"/>
        <w:gridCol w:w="1908"/>
        <w:gridCol w:w="2058"/>
      </w:tblGrid>
      <w:tr w:rsidR="00A41D3C">
        <w:tc>
          <w:tcPr>
            <w:tcW w:w="1000" w:type="pct"/>
            <w:vMerge w:val="restart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A41D3C"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A41D3C" w:rsidRDefault="008841BF">
      <w:pPr>
        <w:pStyle w:val="a3"/>
        <w:ind w:firstLine="567"/>
      </w:pPr>
      <w:r>
        <w:t>- 60% результатов текущей успеваемости;</w:t>
      </w:r>
    </w:p>
    <w:p w:rsidR="00A41D3C" w:rsidRDefault="008841BF">
      <w:pPr>
        <w:pStyle w:val="a3"/>
        <w:ind w:firstLine="567"/>
      </w:pPr>
      <w:r>
        <w:t>- 40% результата, полученного на экзамене.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Формула подсчета</w:t>
      </w:r>
      <w:r>
        <w:t xml:space="preserve"> итоговой оценки:</w:t>
      </w:r>
    </w:p>
    <w:p w:rsidR="00A41D3C" w:rsidRDefault="00A41D3C">
      <w:pPr>
        <w:pStyle w:val="a3"/>
      </w:pPr>
    </w:p>
    <w:p w:rsidR="00A41D3C" w:rsidRDefault="008841B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Буквенная система оценки учебных достижений обучающихся, соответствующая цифро</w:t>
      </w:r>
      <w:r>
        <w:t xml:space="preserve">вому эквиваленту по </w:t>
      </w:r>
      <w:proofErr w:type="spellStart"/>
      <w:r>
        <w:t>четырехбалльной</w:t>
      </w:r>
      <w:proofErr w:type="spellEnd"/>
      <w:r>
        <w:t xml:space="preserve"> системе: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A41D3C">
        <w:trPr>
          <w:tblHeader/>
        </w:trPr>
        <w:tc>
          <w:tcPr>
            <w:tcW w:w="600" w:type="pct"/>
          </w:tcPr>
          <w:p w:rsidR="00A41D3C" w:rsidRDefault="008841B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A41D3C" w:rsidRDefault="008841B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A41D3C" w:rsidRDefault="008841BF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A41D3C" w:rsidRDefault="008841BF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Отлично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Хорошо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41D3C" w:rsidRDefault="008841BF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A41D3C"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41D3C" w:rsidRDefault="008841B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41D3C" w:rsidRDefault="00A41D3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A41D3C" w:rsidRDefault="00A41D3C">
            <w:pPr>
              <w:pStyle w:val="a3"/>
            </w:pPr>
          </w:p>
        </w:tc>
      </w:tr>
    </w:tbl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4 ПОЛИТИКА ДИСЦИПЛИНЫ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>Обучающийся обязан:</w:t>
      </w:r>
    </w:p>
    <w:p w:rsidR="00A41D3C" w:rsidRDefault="008841BF">
      <w:pPr>
        <w:pStyle w:val="a3"/>
        <w:ind w:firstLine="567"/>
      </w:pPr>
      <w:proofErr w:type="gramStart"/>
      <w:r>
        <w:t xml:space="preserve">1. 1. - выполнять обязательные требования соответствующей образовательной </w:t>
      </w:r>
      <w:r>
        <w:t>программы, индивидуального плана, посещать учебные занятия и выполнять в установленные сроки все виды заданий, предусмотренных программой учебной дисциплины; 2. - выполнять требования нормативных актов в сфере образования, регулирующих учебный, научный про</w:t>
      </w:r>
      <w:r>
        <w:t>цессы, их организацию и проведение; 3. - проходить промежуточную и итоговую аттестацию знаний в установленный срок в соответствии с академическим календарем и учебной программой;</w:t>
      </w:r>
      <w:proofErr w:type="gramEnd"/>
      <w:r>
        <w:t xml:space="preserve"> 4. - эффективно использовать предоставленные вузом технические средства, экон</w:t>
      </w:r>
      <w:r>
        <w:t>омно и рационально расходовать материалы, энергию и другие материальные ресурсы, имущество вуза, принимать меры к обеспечению сохранности этого имущества. В случае причинения материального ущерба обучающиеся обязаны возместить его в соответствии с гражданс</w:t>
      </w:r>
      <w:r>
        <w:t>ким законодательством; 5. - быть дисциплинированными, соблюдать чистоту и порядок в учебных помещениях вуза; 6. - соблюдать этику поведения;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5.1 Основная литература</w:t>
      </w:r>
    </w:p>
    <w:p w:rsidR="00A41D3C" w:rsidRDefault="00A41D3C">
      <w:pPr>
        <w:pStyle w:val="a3"/>
      </w:pPr>
    </w:p>
    <w:p w:rsidR="00A41D3C" w:rsidRDefault="008841BF">
      <w:pPr>
        <w:pStyle w:val="a3"/>
        <w:ind w:firstLine="567"/>
      </w:pPr>
      <w:r>
        <w:t xml:space="preserve">1. 1. </w:t>
      </w:r>
      <w:proofErr w:type="spellStart"/>
      <w:r>
        <w:t>Кочержевский</w:t>
      </w:r>
      <w:proofErr w:type="spellEnd"/>
      <w:r>
        <w:t xml:space="preserve"> Г.Н., Ерохин Г.А., Козырев Н.Д. Ант</w:t>
      </w:r>
      <w:r>
        <w:t xml:space="preserve">енно-фидерные устройства. – М.: Радио и связь, 2004. – 352 с. 2. Сазонов Д.М. Антенны и устройства СВЧ. – М: </w:t>
      </w:r>
      <w:proofErr w:type="spellStart"/>
      <w:r>
        <w:t>Выс</w:t>
      </w:r>
      <w:proofErr w:type="spellEnd"/>
      <w:r>
        <w:t xml:space="preserve">. </w:t>
      </w:r>
      <w:proofErr w:type="spellStart"/>
      <w:r>
        <w:t>Шк</w:t>
      </w:r>
      <w:proofErr w:type="spellEnd"/>
      <w:r>
        <w:t xml:space="preserve">., 2008. – 432с. 3. </w:t>
      </w:r>
      <w:proofErr w:type="spellStart"/>
      <w:r>
        <w:t>Айзенберг</w:t>
      </w:r>
      <w:proofErr w:type="spellEnd"/>
      <w:r>
        <w:t xml:space="preserve"> Г.З. Коротковолновые антенны</w:t>
      </w:r>
      <w:proofErr w:type="gramStart"/>
      <w:r>
        <w:t>.-</w:t>
      </w:r>
      <w:proofErr w:type="gramEnd"/>
      <w:r>
        <w:t xml:space="preserve">М.: </w:t>
      </w:r>
      <w:proofErr w:type="spellStart"/>
      <w:r>
        <w:t>Связьизд</w:t>
      </w:r>
      <w:proofErr w:type="spellEnd"/>
      <w:r>
        <w:t>, 2002.-156с.</w:t>
      </w:r>
    </w:p>
    <w:p w:rsidR="00A41D3C" w:rsidRDefault="00A41D3C">
      <w:pPr>
        <w:pStyle w:val="a3"/>
      </w:pPr>
    </w:p>
    <w:p w:rsidR="00A41D3C" w:rsidRDefault="008841BF">
      <w:pPr>
        <w:pStyle w:val="a3"/>
        <w:jc w:val="center"/>
      </w:pPr>
      <w:r>
        <w:rPr>
          <w:b/>
        </w:rPr>
        <w:t>5.2 Дополнительная литература</w:t>
      </w:r>
    </w:p>
    <w:p w:rsidR="00A41D3C" w:rsidRDefault="00A41D3C">
      <w:pPr>
        <w:pStyle w:val="a3"/>
      </w:pPr>
    </w:p>
    <w:p w:rsidR="00A41D3C" w:rsidRPr="0015053F" w:rsidRDefault="008841BF">
      <w:pPr>
        <w:pStyle w:val="a3"/>
        <w:ind w:firstLine="567"/>
        <w:rPr>
          <w:lang w:val="en-US"/>
        </w:rPr>
      </w:pPr>
      <w:r>
        <w:t>1. 4.Нефёдов Е.И. Назв</w:t>
      </w:r>
      <w:r>
        <w:t>ание: Антенно-фидерные устройства и распространение радиоволн Издательство: М.: Академия Язык: Русский Год: 2008 5. Антенно-фидерные устройства: Учебное пособие</w:t>
      </w:r>
      <w:proofErr w:type="gramStart"/>
      <w:r>
        <w:t xml:space="preserve"> / П</w:t>
      </w:r>
      <w:proofErr w:type="gramEnd"/>
      <w:r>
        <w:t xml:space="preserve">од ред. А. М. Сомова. — М.: Горячая линия—Телеком, 2011. — 404 с., ил. </w:t>
      </w:r>
      <w:proofErr w:type="gramStart"/>
      <w:r w:rsidRPr="0015053F">
        <w:rPr>
          <w:lang w:val="en-US"/>
        </w:rPr>
        <w:t>ISBN 978-5-9912-0152-</w:t>
      </w:r>
      <w:r w:rsidRPr="0015053F">
        <w:rPr>
          <w:lang w:val="en-US"/>
        </w:rPr>
        <w:t>0.</w:t>
      </w:r>
      <w:proofErr w:type="gramEnd"/>
    </w:p>
    <w:p w:rsidR="00A41D3C" w:rsidRPr="0015053F" w:rsidRDefault="008841BF">
      <w:pPr>
        <w:pStyle w:val="a3"/>
        <w:ind w:firstLine="567"/>
        <w:rPr>
          <w:lang w:val="en-US"/>
        </w:rPr>
      </w:pPr>
      <w:r w:rsidRPr="0015053F">
        <w:rPr>
          <w:lang w:val="en-US"/>
        </w:rPr>
        <w:t>2. IPR SMART http://www.iprbookshop.ru</w:t>
      </w:r>
    </w:p>
    <w:p w:rsidR="00A41D3C" w:rsidRPr="0015053F" w:rsidRDefault="008841BF">
      <w:pPr>
        <w:pStyle w:val="a3"/>
        <w:ind w:firstLine="567"/>
        <w:rPr>
          <w:lang w:val="en-US"/>
        </w:rPr>
      </w:pPr>
      <w:r w:rsidRPr="0015053F">
        <w:rPr>
          <w:lang w:val="en-US"/>
        </w:rPr>
        <w:t xml:space="preserve">3. </w:t>
      </w:r>
      <w:proofErr w:type="spellStart"/>
      <w:r w:rsidRPr="0015053F">
        <w:rPr>
          <w:lang w:val="en-US"/>
        </w:rPr>
        <w:t>ScienceDirect</w:t>
      </w:r>
      <w:proofErr w:type="spellEnd"/>
      <w:r w:rsidRPr="0015053F">
        <w:rPr>
          <w:lang w:val="en-US"/>
        </w:rPr>
        <w:t xml:space="preserve"> - http://www.sciencedirect.com.</w:t>
      </w:r>
    </w:p>
    <w:p w:rsidR="00A41D3C" w:rsidRPr="0015053F" w:rsidRDefault="008841BF">
      <w:pPr>
        <w:pStyle w:val="a3"/>
        <w:ind w:firstLine="567"/>
        <w:rPr>
          <w:lang w:val="en-US"/>
        </w:rPr>
      </w:pPr>
      <w:r w:rsidRPr="0015053F">
        <w:rPr>
          <w:lang w:val="en-US"/>
        </w:rPr>
        <w:t>4. EBSCO Discovery Service (EDS) - http://search.ebscohost.com</w:t>
      </w:r>
    </w:p>
    <w:sectPr w:rsidR="00A41D3C" w:rsidRPr="0015053F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1BF" w:rsidRDefault="008841BF">
      <w:pPr>
        <w:spacing w:after="0" w:line="240" w:lineRule="auto"/>
      </w:pPr>
      <w:r>
        <w:separator/>
      </w:r>
    </w:p>
  </w:endnote>
  <w:endnote w:type="continuationSeparator" w:id="0">
    <w:p w:rsidR="008841BF" w:rsidRDefault="00884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1BF" w:rsidRDefault="008841BF">
      <w:pPr>
        <w:spacing w:after="0" w:line="240" w:lineRule="auto"/>
      </w:pPr>
      <w:r>
        <w:separator/>
      </w:r>
    </w:p>
  </w:footnote>
  <w:footnote w:type="continuationSeparator" w:id="0">
    <w:p w:rsidR="008841BF" w:rsidRDefault="00884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A41D3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41D3C" w:rsidRDefault="008841B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41D3C" w:rsidRDefault="008841BF">
          <w:pPr>
            <w:pStyle w:val="a5"/>
          </w:pPr>
          <w:r>
            <w:t xml:space="preserve">Некоммерческое акционерное </w:t>
          </w:r>
          <w:r>
            <w:t xml:space="preserve">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A41D3C" w:rsidRDefault="008841B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15053F">
            <w:fldChar w:fldCharType="separate"/>
          </w:r>
          <w:r w:rsidR="0015053F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15053F">
            <w:fldChar w:fldCharType="separate"/>
          </w:r>
          <w:r w:rsidR="0015053F">
            <w:rPr>
              <w:noProof/>
            </w:rPr>
            <w:t>9</w:t>
          </w:r>
          <w:r>
            <w:fldChar w:fldCharType="end"/>
          </w:r>
        </w:p>
      </w:tc>
    </w:tr>
    <w:tr w:rsidR="00A41D3C">
      <w:trPr>
        <w:cantSplit/>
        <w:trHeight w:val="310"/>
      </w:trPr>
      <w:tc>
        <w:tcPr>
          <w:tcW w:w="1129" w:type="dxa"/>
          <w:vMerge/>
        </w:tcPr>
        <w:p w:rsidR="00A41D3C" w:rsidRDefault="00A41D3C">
          <w:pPr>
            <w:pStyle w:val="a3"/>
          </w:pPr>
        </w:p>
      </w:tc>
      <w:tc>
        <w:tcPr>
          <w:tcW w:w="1921" w:type="dxa"/>
          <w:vAlign w:val="center"/>
        </w:tcPr>
        <w:p w:rsidR="00A41D3C" w:rsidRDefault="008841BF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A41D3C" w:rsidRDefault="008841BF">
          <w:pPr>
            <w:pStyle w:val="a5"/>
          </w:pPr>
          <w:r>
            <w:t>И ВКТУ 026-I-2023</w:t>
          </w:r>
        </w:p>
        <w:p w:rsidR="00A41D3C" w:rsidRDefault="008841BF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A41D3C" w:rsidRDefault="00A41D3C">
          <w:pPr>
            <w:pStyle w:val="a3"/>
          </w:pPr>
        </w:p>
      </w:tc>
    </w:tr>
  </w:tbl>
  <w:p w:rsidR="00A41D3C" w:rsidRDefault="00A41D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D3C"/>
    <w:rsid w:val="0015053F"/>
    <w:rsid w:val="008841BF"/>
    <w:rsid w:val="00A4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50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05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50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05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1880</Words>
  <Characters>10716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UKAZ</Company>
  <LinksUpToDate>false</LinksUpToDate>
  <CharactersWithSpaces>12571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ДОМ-ПК</dc:creator>
  <cp:lastModifiedBy>ДОМ-ПК</cp:lastModifiedBy>
  <cp:revision>2</cp:revision>
  <dcterms:created xsi:type="dcterms:W3CDTF">2024-10-26T12:32:00Z</dcterms:created>
  <dcterms:modified xsi:type="dcterms:W3CDTF">2024-10-26T12:32:00Z</dcterms:modified>
</cp:coreProperties>
</file>